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2"/>
          <w:szCs w:val="32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贵州省普通高考准考证号和考生号编码规则</w:t>
      </w:r>
    </w:p>
    <w:bookmarkEnd w:id="0"/>
    <w:p>
      <w:pPr>
        <w:widowControl/>
        <w:spacing w:line="48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>
      <w:pPr>
        <w:widowControl/>
        <w:spacing w:line="55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一、准考证号编码规则</w:t>
      </w:r>
    </w:p>
    <w:p>
      <w:pPr>
        <w:widowControl/>
        <w:spacing w:line="365" w:lineRule="atLeast"/>
        <w:ind w:left="1" w:firstLine="56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1.准考证号由省招生考试院统一编码。全省统一采用九位数字编排，其排列方式如下：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□ □ □     □     □    □ □ □ □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─┬─       ┬     ┬    ─-─┬──</w:t>
      </w:r>
    </w:p>
    <w:p>
      <w:pPr>
        <w:widowControl/>
        <w:spacing w:line="249" w:lineRule="atLeas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  ↓         ↓     ↓         ↓</w:t>
      </w:r>
    </w:p>
    <w:p>
      <w:pPr>
        <w:widowControl/>
        <w:spacing w:line="365" w:lineRule="atLeast"/>
        <w:ind w:left="1" w:firstLine="479"/>
        <w:textAlignment w:val="bottom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地、县代号  科类号  类别号    考生序号</w:t>
      </w:r>
    </w:p>
    <w:p>
      <w:pPr>
        <w:widowControl/>
        <w:spacing w:line="59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①地、县代号（考号前三位号）编码按《贵州省普通高考市（州）、县（市、区、特区）代号编码》。</w:t>
      </w:r>
    </w:p>
    <w:p>
      <w:pPr>
        <w:widowControl/>
        <w:spacing w:line="59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②科类代号（考号第四位）编码：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１－理工类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２－文史类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３－高职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③类别代号（考号第五位）编码：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０－普通考生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３－单独报高职考生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４－体育考生</w:t>
      </w:r>
    </w:p>
    <w:p>
      <w:pPr>
        <w:widowControl/>
        <w:spacing w:line="59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５－艺术考生</w:t>
      </w:r>
    </w:p>
    <w:p>
      <w:pPr>
        <w:widowControl/>
        <w:spacing w:line="570" w:lineRule="exact"/>
        <w:ind w:firstLine="800" w:firstLineChars="250"/>
        <w:textAlignment w:val="bottom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二、考生号编码规则</w:t>
      </w:r>
    </w:p>
    <w:p>
      <w:pPr>
        <w:widowControl/>
        <w:spacing w:line="57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考生号按照教育部规定的信息标准编排，用于网上录取、教育部开发的信息查询以及毕业文凭注册。图表如下：</w:t>
      </w:r>
    </w:p>
    <w:tbl>
      <w:tblPr>
        <w:tblStyle w:val="2"/>
        <w:tblW w:w="7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1   2    3   4   5   6   7    8   9   10  11  12  13   14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□□□  □  □  □  □□□□□□□   □</w:t>
            </w:r>
          </w:p>
        </w:tc>
      </w:tr>
    </w:tbl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└┬┘  └─────┬───-┘  │   │  └───┬──┘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│          └考生序号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└科类代码（国标码）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└考试类型代码（国标码）   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└ 行政区划代码（6位国标码）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└ 年份后两位数</w:t>
      </w:r>
    </w:p>
    <w:p>
      <w:pPr>
        <w:widowControl/>
        <w:spacing w:line="55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考试类型代码（国标码）：</w:t>
      </w:r>
    </w:p>
    <w:p>
      <w:pPr>
        <w:widowControl/>
        <w:spacing w:line="59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0—春季统考 、1—秋季统考 、2—保送 、8—高职、9—自定义项（单考）</w:t>
      </w:r>
    </w:p>
    <w:p>
      <w:pPr>
        <w:widowControl/>
        <w:spacing w:line="59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科类代码（国标码）：</w:t>
      </w:r>
    </w:p>
    <w:p>
      <w:r>
        <w:rPr>
          <w:rFonts w:hint="eastAsia" w:ascii="仿宋_GB2312" w:hAnsi="仿宋" w:eastAsia="仿宋_GB2312" w:cs="仿宋"/>
          <w:sz w:val="32"/>
          <w:szCs w:val="32"/>
        </w:rPr>
        <w:t>1—文科、5—理科、9—单独考试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1447"/>
    <w:rsid w:val="63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2020-10-30T09:29:00Z</dcterms:created>
  <dc:creator>Pluto＇</dc:creator>
  <cp:lastModifiedBy>Pluto＇</cp:lastModifiedBy>
  <dcterms:modified xsi:type="dcterms:W3CDTF">2020-10-30T09:29:45Z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